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8" w:rsidRDefault="00E07FA8" w:rsidP="00C1270F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1733CC04" wp14:editId="157C9721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270F" w:rsidRPr="00C1270F" w:rsidRDefault="00C1270F" w:rsidP="00E07FA8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C1270F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مذكرة</w:t>
      </w:r>
      <w:r w:rsidRPr="00C1270F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C1270F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توضيحية: البن</w:t>
      </w:r>
      <w:r w:rsidRPr="00C1270F">
        <w:rPr>
          <w:rFonts w:ascii="Simplified Arabic" w:hAnsi="Simplified Arabic" w:cs="Simplified Arabic" w:hint="eastAsia"/>
          <w:b/>
          <w:bCs/>
          <w:sz w:val="26"/>
          <w:szCs w:val="26"/>
          <w:rtl/>
        </w:rPr>
        <w:t>د</w:t>
      </w:r>
      <w:r w:rsidRPr="00C1270F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رقم 1 </w:t>
      </w:r>
      <w:r w:rsidRPr="00C1270F">
        <w:rPr>
          <w:rFonts w:cs="Simplified Arabic" w:hint="cs"/>
          <w:b/>
          <w:bCs/>
          <w:sz w:val="26"/>
          <w:szCs w:val="26"/>
          <w:rtl/>
          <w:lang w:val="ru-RU" w:bidi="ar-JO"/>
        </w:rPr>
        <w:t xml:space="preserve">(ب) </w:t>
      </w:r>
      <w:r w:rsidRPr="00C1270F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من الاجندة</w:t>
      </w:r>
    </w:p>
    <w:p w:rsidR="00316EA9" w:rsidRPr="00316EA9" w:rsidRDefault="00316EA9" w:rsidP="00316EA9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المناقلات</w:t>
      </w:r>
      <w:r w:rsidRPr="00316EA9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في بنود الميزانية لعام 2020</w:t>
      </w:r>
    </w:p>
    <w:p w:rsidR="00316EA9" w:rsidRPr="00316EA9" w:rsidRDefault="00316EA9" w:rsidP="00316EA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تم إجراء 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المناقلات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المقترح</w:t>
      </w:r>
      <w:r>
        <w:rPr>
          <w:rFonts w:ascii="Simplified Arabic" w:hAnsi="Simplified Arabic" w:cs="Simplified Arabic" w:hint="cs"/>
          <w:sz w:val="26"/>
          <w:szCs w:val="26"/>
          <w:rtl/>
        </w:rPr>
        <w:t>ة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على أساس المادة 5.8 من القواعد المالية </w:t>
      </w:r>
      <w:r>
        <w:rPr>
          <w:rFonts w:ascii="Simplified Arabic" w:hAnsi="Simplified Arabic" w:cs="Simplified Arabic" w:hint="cs"/>
          <w:sz w:val="26"/>
          <w:szCs w:val="26"/>
          <w:rtl/>
        </w:rPr>
        <w:t>للمنظمة الإسلامية للأمن الغذائي،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حيث يجوز للمدير العام أو الشخص المخول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له،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إذا لزم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الأمر،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التحويل ضمن مادة واحدة من مادة إلى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أخرى،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بشرط أن مبلغ التحويل يجب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ألا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تتجاوز 50٪ من الاعتمادات الأصلية التي تمت منها الحركة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و100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٪ من التخصيص الأصلي للسلعة التي تمت الحركة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عليها،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بشرط </w:t>
      </w:r>
      <w:r>
        <w:rPr>
          <w:rFonts w:ascii="Simplified Arabic" w:hAnsi="Simplified Arabic" w:cs="Simplified Arabic" w:hint="cs"/>
          <w:sz w:val="26"/>
          <w:szCs w:val="26"/>
          <w:rtl/>
        </w:rPr>
        <w:t>وجود وفورات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316EA9" w:rsidRPr="00316EA9" w:rsidRDefault="00316EA9" w:rsidP="00316EA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وفقًا للمادة 5.7 من القواعد المالية </w:t>
      </w:r>
      <w:r>
        <w:rPr>
          <w:rFonts w:ascii="Simplified Arabic" w:hAnsi="Simplified Arabic" w:cs="Simplified Arabic" w:hint="cs"/>
          <w:sz w:val="26"/>
          <w:szCs w:val="26"/>
          <w:rtl/>
        </w:rPr>
        <w:t>للمنظمة الإسلامية للأمن الغذائي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التي تنص على أنه لا يمكن نقل الاعتمادات من فصل إلى آخر أو تجاوز الاعتمادات المعتمدة لأي فصل وبدء النفقات غير المدرجة في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الميزانية،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إلا بموافقة </w:t>
      </w:r>
      <w:r>
        <w:rPr>
          <w:rFonts w:ascii="Simplified Arabic" w:hAnsi="Simplified Arabic" w:cs="Simplified Arabic" w:hint="cs"/>
          <w:sz w:val="26"/>
          <w:szCs w:val="26"/>
          <w:rtl/>
        </w:rPr>
        <w:t>المجلس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التنفيذي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بشرط عرض هذه المعاملات على الجمعية العامة في دورتها </w:t>
      </w:r>
      <w:r>
        <w:rPr>
          <w:rFonts w:ascii="Simplified Arabic" w:hAnsi="Simplified Arabic" w:cs="Simplified Arabic" w:hint="cs"/>
          <w:sz w:val="26"/>
          <w:szCs w:val="26"/>
          <w:rtl/>
        </w:rPr>
        <w:t>التالية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316EA9" w:rsidRPr="00316EA9" w:rsidRDefault="00316EA9" w:rsidP="00316EA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تمت الموافقة على ميزانية 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المنظمة الإسلامية للأمن الغذائي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المعتمدة لعام 2020 بمبلغ 2</w:t>
      </w:r>
      <w:r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>89</w:t>
      </w: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580 دولارًا أمريكيًا بموجب القرار رقم </w:t>
      </w:r>
      <w:r w:rsidRPr="00316EA9">
        <w:rPr>
          <w:rFonts w:ascii="Simplified Arabic" w:hAnsi="Simplified Arabic" w:cs="Simplified Arabic"/>
          <w:sz w:val="26"/>
          <w:szCs w:val="26"/>
        </w:rPr>
        <w:t>IOFS / GA / 1-11-2019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بتاريخ 29 أغسطس 2019 في جدة.</w:t>
      </w:r>
    </w:p>
    <w:p w:rsidR="00316EA9" w:rsidRPr="00316EA9" w:rsidRDefault="00316EA9" w:rsidP="00316EA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من أجل تجنب الإنفاق المفرط للأموال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النقدية،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والمزيد من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الاعتمادات،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وللاستخدام المستهدف والفعال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للميزانية،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هناك ضرورة لتصحيح الميزانية. يتمثل مصدر توضيح ميزانية المنظمة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للأمن الغذائي في إعادة تخصيص الاعتمادات التي تمت الموافقة عليها مسبقًا.</w:t>
      </w:r>
    </w:p>
    <w:p w:rsidR="00B27469" w:rsidRPr="00316EA9" w:rsidRDefault="00316EA9" w:rsidP="00B2746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تتم إعادة تخصيص الاعتمادات على حساب </w:t>
      </w:r>
      <w:proofErr w:type="spellStart"/>
      <w:r w:rsidRPr="00316EA9">
        <w:rPr>
          <w:rFonts w:ascii="Simplified Arabic" w:hAnsi="Simplified Arabic" w:cs="Simplified Arabic"/>
          <w:sz w:val="26"/>
          <w:szCs w:val="26"/>
          <w:rtl/>
        </w:rPr>
        <w:t>الوفورات</w:t>
      </w:r>
      <w:proofErr w:type="spellEnd"/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النقدية،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بالانتقال من مادة إلى مواد أخرى في </w:t>
      </w:r>
      <w:r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فصل </w:t>
      </w:r>
      <w:r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>واحد.</w:t>
      </w:r>
    </w:p>
    <w:p w:rsidR="00457544" w:rsidRDefault="00316EA9" w:rsidP="00316EA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من أجل تنفيذ الميزانية بشكل أكثر </w:t>
      </w:r>
      <w:r w:rsidRPr="00316EA9">
        <w:rPr>
          <w:rFonts w:ascii="Simplified Arabic" w:hAnsi="Simplified Arabic" w:cs="Simplified Arabic" w:hint="cs"/>
          <w:sz w:val="26"/>
          <w:szCs w:val="26"/>
          <w:rtl/>
        </w:rPr>
        <w:t>استهدافًا،</w:t>
      </w:r>
      <w:r w:rsidRPr="00316EA9">
        <w:rPr>
          <w:rFonts w:ascii="Simplified Arabic" w:hAnsi="Simplified Arabic" w:cs="Simplified Arabic"/>
          <w:sz w:val="26"/>
          <w:szCs w:val="26"/>
          <w:rtl/>
        </w:rPr>
        <w:t xml:space="preserve"> يتم تخصيص الأموال للمصروفات التالية:</w:t>
      </w:r>
    </w:p>
    <w:p w:rsidR="00B27469" w:rsidRDefault="00B27469" w:rsidP="00B2746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B27469" w:rsidRDefault="00B27469" w:rsidP="00B2746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bookmarkStart w:id="0" w:name="_GoBack"/>
      <w:bookmarkEnd w:id="0"/>
    </w:p>
    <w:p w:rsidR="00B27469" w:rsidRDefault="00B27469" w:rsidP="00B2746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B27469" w:rsidRDefault="00B27469" w:rsidP="00B2746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316EA9" w:rsidRDefault="00E07FA8" w:rsidP="009D7FF4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 </w:t>
      </w:r>
      <w:r w:rsidR="00316EA9" w:rsidRPr="00316EA9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جدول 1 </w:t>
      </w:r>
    </w:p>
    <w:tbl>
      <w:tblPr>
        <w:tblStyle w:val="TableGrid"/>
        <w:bidiVisual/>
        <w:tblW w:w="9679" w:type="dxa"/>
        <w:tblInd w:w="427" w:type="dxa"/>
        <w:tblLook w:val="04A0" w:firstRow="1" w:lastRow="0" w:firstColumn="1" w:lastColumn="0" w:noHBand="0" w:noVBand="1"/>
      </w:tblPr>
      <w:tblGrid>
        <w:gridCol w:w="1174"/>
        <w:gridCol w:w="3402"/>
        <w:gridCol w:w="1701"/>
        <w:gridCol w:w="1701"/>
        <w:gridCol w:w="1701"/>
      </w:tblGrid>
      <w:tr w:rsidR="009D7FF4" w:rsidTr="00E07FA8">
        <w:trPr>
          <w:trHeight w:val="20"/>
        </w:trPr>
        <w:tc>
          <w:tcPr>
            <w:tcW w:w="7978" w:type="dxa"/>
            <w:gridSpan w:val="4"/>
          </w:tcPr>
          <w:p w:rsidR="009D7FF4" w:rsidRDefault="009D7FF4" w:rsidP="009D7FF4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النفقات الجارية</w:t>
            </w:r>
          </w:p>
        </w:tc>
        <w:tc>
          <w:tcPr>
            <w:tcW w:w="1701" w:type="dxa"/>
          </w:tcPr>
          <w:p w:rsidR="009D7FF4" w:rsidRPr="009D7FF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rtl/>
              </w:rPr>
              <w:t>المبلغ بالدولار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9D7FF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GB"/>
              </w:rPr>
              <w:t>الرقم</w:t>
            </w:r>
          </w:p>
        </w:tc>
        <w:tc>
          <w:tcPr>
            <w:tcW w:w="3402" w:type="dxa"/>
          </w:tcPr>
          <w:p w:rsidR="009D7FF4" w:rsidRDefault="000309A6" w:rsidP="000309A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البند</w:t>
            </w:r>
          </w:p>
        </w:tc>
        <w:tc>
          <w:tcPr>
            <w:tcW w:w="1701" w:type="dxa"/>
          </w:tcPr>
          <w:p w:rsidR="009D7FF4" w:rsidRPr="00EE656F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2020</w:t>
            </w:r>
          </w:p>
        </w:tc>
        <w:tc>
          <w:tcPr>
            <w:tcW w:w="1701" w:type="dxa"/>
          </w:tcPr>
          <w:p w:rsidR="009D7FF4" w:rsidRPr="0076091F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المناقلات</w:t>
            </w:r>
          </w:p>
        </w:tc>
        <w:tc>
          <w:tcPr>
            <w:tcW w:w="1701" w:type="dxa"/>
          </w:tcPr>
          <w:p w:rsidR="009D7FF4" w:rsidRPr="00EE656F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المعدلة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النقل والسفر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196 800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-24000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172 800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رحل</w:t>
            </w:r>
            <w:r>
              <w:rPr>
                <w:rFonts w:ascii="Simplified Arabic" w:hAnsi="Simplified Arabic" w:cs="Simplified Arabic" w:hint="cs"/>
                <w:rtl/>
              </w:rPr>
              <w:t>ات</w:t>
            </w:r>
            <w:r w:rsidRPr="00CD133F">
              <w:rPr>
                <w:rFonts w:ascii="Simplified Arabic" w:hAnsi="Simplified Arabic" w:cs="Simplified Arabic"/>
                <w:rtl/>
              </w:rPr>
              <w:t xml:space="preserve"> عمل داخلية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54 840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- 24 000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30 840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 xml:space="preserve">رحلات عمل </w:t>
            </w:r>
            <w:r>
              <w:rPr>
                <w:rFonts w:ascii="Simplified Arabic" w:hAnsi="Simplified Arabic" w:cs="Simplified Arabic" w:hint="cs"/>
                <w:rtl/>
              </w:rPr>
              <w:t xml:space="preserve">خارجية 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127 960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127 960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بنزين للسيارات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14 000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0</w:t>
            </w:r>
          </w:p>
        </w:tc>
        <w:tc>
          <w:tcPr>
            <w:tcW w:w="1701" w:type="dxa"/>
          </w:tcPr>
          <w:p w:rsidR="009D7FF4" w:rsidRPr="006262C8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62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14 000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ص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يانة والتصليح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4 600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24 000</w:t>
            </w:r>
          </w:p>
        </w:tc>
        <w:tc>
          <w:tcPr>
            <w:tcW w:w="1701" w:type="dxa"/>
          </w:tcPr>
          <w:p w:rsidR="009D7FF4" w:rsidRPr="00942359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2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28 600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مركبات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2 600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16 000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18 600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2.2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 xml:space="preserve">أثاث </w:t>
            </w:r>
            <w:r w:rsidRPr="00CD133F">
              <w:rPr>
                <w:rFonts w:ascii="Simplified Arabic" w:hAnsi="Simplified Arabic" w:cs="Simplified Arabic" w:hint="cs"/>
                <w:rtl/>
              </w:rPr>
              <w:t>ومعدات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2 000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8 000</w:t>
            </w:r>
          </w:p>
        </w:tc>
        <w:tc>
          <w:tcPr>
            <w:tcW w:w="1701" w:type="dxa"/>
          </w:tcPr>
          <w:p w:rsidR="009D7FF4" w:rsidRPr="00935171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51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 xml:space="preserve">إدارة </w:t>
            </w: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مكتب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40 520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40 520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الطباعة والقرطاسية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3 000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3 000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3.2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الاتصالات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21 000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21 000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3.3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 xml:space="preserve">الرسوم </w:t>
            </w:r>
            <w:r>
              <w:rPr>
                <w:rFonts w:ascii="Simplified Arabic" w:hAnsi="Simplified Arabic" w:cs="Simplified Arabic" w:hint="cs"/>
                <w:rtl/>
              </w:rPr>
              <w:t>البنكية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5 000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5 000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3.4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المصاريف النثرية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11 520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11 520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التمثيل والاستقبال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24 000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24 000</w:t>
            </w:r>
          </w:p>
        </w:tc>
      </w:tr>
      <w:tr w:rsidR="009D7FF4" w:rsidTr="00E07FA8">
        <w:trPr>
          <w:trHeight w:val="20"/>
        </w:trPr>
        <w:tc>
          <w:tcPr>
            <w:tcW w:w="1174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D7FF4" w:rsidRPr="00CD133F" w:rsidRDefault="009D7FF4" w:rsidP="009D7FF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مجموع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265 920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D7FF4" w:rsidRPr="00A60444" w:rsidRDefault="009D7FF4" w:rsidP="009D7F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4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265 920</w:t>
            </w:r>
          </w:p>
        </w:tc>
      </w:tr>
    </w:tbl>
    <w:p w:rsidR="00316EA9" w:rsidRDefault="00316EA9" w:rsidP="00316EA9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9D7FF4" w:rsidRDefault="00E07FA8" w:rsidP="009D7FF4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 </w:t>
      </w:r>
      <w:r w:rsidR="009D7FF4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جدول 2 </w:t>
      </w:r>
    </w:p>
    <w:tbl>
      <w:tblPr>
        <w:tblStyle w:val="TableGrid"/>
        <w:bidiVisual/>
        <w:tblW w:w="9679" w:type="dxa"/>
        <w:tblInd w:w="427" w:type="dxa"/>
        <w:tblLook w:val="04A0" w:firstRow="1" w:lastRow="0" w:firstColumn="1" w:lastColumn="0" w:noHBand="0" w:noVBand="1"/>
      </w:tblPr>
      <w:tblGrid>
        <w:gridCol w:w="1032"/>
        <w:gridCol w:w="3827"/>
        <w:gridCol w:w="1701"/>
        <w:gridCol w:w="1559"/>
        <w:gridCol w:w="1560"/>
      </w:tblGrid>
      <w:tr w:rsidR="000309A6" w:rsidTr="00E07FA8">
        <w:tc>
          <w:tcPr>
            <w:tcW w:w="8119" w:type="dxa"/>
            <w:gridSpan w:val="4"/>
          </w:tcPr>
          <w:p w:rsidR="000309A6" w:rsidRDefault="000309A6" w:rsidP="00E07FA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شراء الموجودات والمعدات</w:t>
            </w:r>
          </w:p>
        </w:tc>
        <w:tc>
          <w:tcPr>
            <w:tcW w:w="1560" w:type="dxa"/>
          </w:tcPr>
          <w:p w:rsidR="000309A6" w:rsidRDefault="000309A6" w:rsidP="00E07FA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rtl/>
              </w:rPr>
              <w:t>المبلغ بالدولار</w:t>
            </w:r>
          </w:p>
        </w:tc>
      </w:tr>
      <w:tr w:rsidR="000309A6" w:rsidTr="00E07FA8">
        <w:tc>
          <w:tcPr>
            <w:tcW w:w="1032" w:type="dxa"/>
          </w:tcPr>
          <w:p w:rsidR="000309A6" w:rsidRPr="009D7FF4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GB"/>
              </w:rPr>
              <w:t>الرقم</w:t>
            </w:r>
          </w:p>
        </w:tc>
        <w:tc>
          <w:tcPr>
            <w:tcW w:w="3827" w:type="dxa"/>
          </w:tcPr>
          <w:p w:rsidR="000309A6" w:rsidRDefault="000309A6" w:rsidP="00E07FA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البند</w:t>
            </w:r>
          </w:p>
        </w:tc>
        <w:tc>
          <w:tcPr>
            <w:tcW w:w="1701" w:type="dxa"/>
          </w:tcPr>
          <w:p w:rsidR="000309A6" w:rsidRPr="00EE656F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2020</w:t>
            </w:r>
          </w:p>
        </w:tc>
        <w:tc>
          <w:tcPr>
            <w:tcW w:w="1559" w:type="dxa"/>
          </w:tcPr>
          <w:p w:rsidR="000309A6" w:rsidRPr="0076091F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المناقلات</w:t>
            </w:r>
          </w:p>
        </w:tc>
        <w:tc>
          <w:tcPr>
            <w:tcW w:w="1560" w:type="dxa"/>
          </w:tcPr>
          <w:p w:rsidR="000309A6" w:rsidRPr="00EE656F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المعدلة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309A6" w:rsidRPr="000E1C61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النفقات الرأسمالية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75 000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75000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3827" w:type="dxa"/>
          </w:tcPr>
          <w:p w:rsidR="000309A6" w:rsidRPr="000309A6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309A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أثاث </w:t>
            </w:r>
            <w:r w:rsidRPr="00030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ومعدات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23 200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23 200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3827" w:type="dxa"/>
          </w:tcPr>
          <w:p w:rsidR="000309A6" w:rsidRPr="000309A6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309A6">
              <w:rPr>
                <w:rFonts w:ascii="Simplified Arabic" w:hAnsi="Simplified Arabic" w:cs="Simplified Arabic"/>
                <w:sz w:val="24"/>
                <w:szCs w:val="24"/>
                <w:rtl/>
              </w:rPr>
              <w:t>مركبات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75 000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-37 500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37 500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3827" w:type="dxa"/>
          </w:tcPr>
          <w:p w:rsidR="000309A6" w:rsidRPr="000E1C61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الصيانة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14 300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14 300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309A6" w:rsidRPr="000E1C61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نشر المواد المنهجية والعلمية والعملية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30 000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30 000</w:t>
            </w:r>
          </w:p>
        </w:tc>
      </w:tr>
      <w:tr w:rsidR="000309A6" w:rsidTr="00E07FA8">
        <w:tc>
          <w:tcPr>
            <w:tcW w:w="1032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309A6" w:rsidRPr="000E1C61" w:rsidRDefault="000309A6" w:rsidP="00E07FA8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1701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105 000</w:t>
            </w:r>
          </w:p>
        </w:tc>
        <w:tc>
          <w:tcPr>
            <w:tcW w:w="1559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FF530D" w:rsidRDefault="000309A6" w:rsidP="00E07F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5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105 000</w:t>
            </w:r>
          </w:p>
        </w:tc>
      </w:tr>
    </w:tbl>
    <w:p w:rsidR="009D7FF4" w:rsidRPr="000702A7" w:rsidRDefault="009D7FF4" w:rsidP="009D7FF4">
      <w:pPr>
        <w:bidi/>
        <w:jc w:val="both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E07FA8" w:rsidRDefault="00E07FA8" w:rsidP="000702A7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E07FA8" w:rsidRDefault="00E07FA8" w:rsidP="00E07FA8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E07FA8" w:rsidRDefault="00E07FA8" w:rsidP="00E07FA8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0309A6" w:rsidRDefault="00E07FA8" w:rsidP="00E07FA8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 </w:t>
      </w:r>
      <w:r w:rsidR="000309A6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جدول 3</w:t>
      </w:r>
    </w:p>
    <w:tbl>
      <w:tblPr>
        <w:tblStyle w:val="TableGrid"/>
        <w:bidiVisual/>
        <w:tblW w:w="9679" w:type="dxa"/>
        <w:tblInd w:w="427" w:type="dxa"/>
        <w:tblLook w:val="04A0" w:firstRow="1" w:lastRow="0" w:firstColumn="1" w:lastColumn="0" w:noHBand="0" w:noVBand="1"/>
      </w:tblPr>
      <w:tblGrid>
        <w:gridCol w:w="890"/>
        <w:gridCol w:w="3969"/>
        <w:gridCol w:w="1701"/>
        <w:gridCol w:w="1559"/>
        <w:gridCol w:w="1560"/>
      </w:tblGrid>
      <w:tr w:rsidR="000309A6" w:rsidTr="00E07FA8">
        <w:tc>
          <w:tcPr>
            <w:tcW w:w="8119" w:type="dxa"/>
            <w:gridSpan w:val="4"/>
          </w:tcPr>
          <w:p w:rsidR="000309A6" w:rsidRDefault="000309A6" w:rsidP="000309A6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شراء الموجودات والمعدات</w:t>
            </w:r>
          </w:p>
        </w:tc>
        <w:tc>
          <w:tcPr>
            <w:tcW w:w="1560" w:type="dxa"/>
          </w:tcPr>
          <w:p w:rsidR="000309A6" w:rsidRDefault="000309A6" w:rsidP="000309A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rtl/>
              </w:rPr>
              <w:t>المبلغ بالدولار</w:t>
            </w:r>
          </w:p>
        </w:tc>
      </w:tr>
      <w:tr w:rsidR="000309A6" w:rsidTr="00E07FA8">
        <w:tc>
          <w:tcPr>
            <w:tcW w:w="890" w:type="dxa"/>
          </w:tcPr>
          <w:p w:rsidR="000309A6" w:rsidRPr="009D7FF4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D7FF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GB"/>
              </w:rPr>
              <w:t>الرقم</w:t>
            </w:r>
          </w:p>
        </w:tc>
        <w:tc>
          <w:tcPr>
            <w:tcW w:w="3969" w:type="dxa"/>
          </w:tcPr>
          <w:p w:rsidR="000309A6" w:rsidRDefault="000309A6" w:rsidP="000309A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البند</w:t>
            </w:r>
          </w:p>
        </w:tc>
        <w:tc>
          <w:tcPr>
            <w:tcW w:w="1701" w:type="dxa"/>
          </w:tcPr>
          <w:p w:rsidR="000309A6" w:rsidRPr="00EE656F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2020</w:t>
            </w:r>
          </w:p>
        </w:tc>
        <w:tc>
          <w:tcPr>
            <w:tcW w:w="1559" w:type="dxa"/>
          </w:tcPr>
          <w:p w:rsidR="000309A6" w:rsidRPr="0076091F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المناقلات</w:t>
            </w:r>
          </w:p>
        </w:tc>
        <w:tc>
          <w:tcPr>
            <w:tcW w:w="1560" w:type="dxa"/>
          </w:tcPr>
          <w:p w:rsidR="000309A6" w:rsidRPr="00EE656F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المعدلة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309A6" w:rsidRPr="000309A6" w:rsidRDefault="000309A6" w:rsidP="000309A6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309A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دراسات الجدوى / التوثيق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500 000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500 000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0309A6" w:rsidRPr="000309A6" w:rsidRDefault="000309A6" w:rsidP="000309A6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309A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إنشاء صندوق الحبوب </w:t>
            </w:r>
            <w:r w:rsidRPr="000309A6">
              <w:rPr>
                <w:rFonts w:ascii="Simplified Arabic" w:hAnsi="Simplified Arabic" w:cs="Simplified Arabic"/>
                <w:sz w:val="24"/>
                <w:szCs w:val="24"/>
              </w:rPr>
              <w:t>IOFS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500 000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500 000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0309A6" w:rsidRPr="000309A6" w:rsidRDefault="000309A6" w:rsidP="000309A6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309A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صندوق الاستثمار الزراعي </w:t>
            </w:r>
            <w:r w:rsidRPr="000309A6">
              <w:rPr>
                <w:rFonts w:ascii="Simplified Arabic" w:hAnsi="Simplified Arabic" w:cs="Simplified Arabic"/>
                <w:sz w:val="24"/>
                <w:szCs w:val="24"/>
              </w:rPr>
              <w:t>IOFS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0309A6" w:rsidRPr="000702A7" w:rsidRDefault="000702A7" w:rsidP="000702A7">
            <w:pPr>
              <w:tabs>
                <w:tab w:val="left" w:pos="735"/>
                <w:tab w:val="right" w:pos="3753"/>
              </w:tabs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702A7">
              <w:rPr>
                <w:rFonts w:ascii="Simplified Arabic" w:hAnsi="Simplified Arabic" w:cs="Simplified Arabic"/>
                <w:sz w:val="24"/>
                <w:szCs w:val="24"/>
              </w:rPr>
              <w:tab/>
            </w:r>
            <w:r w:rsidRPr="000702A7">
              <w:rPr>
                <w:rFonts w:ascii="Simplified Arabic" w:hAnsi="Simplified Arabic" w:cs="Simplified Arabic"/>
                <w:sz w:val="24"/>
                <w:szCs w:val="24"/>
              </w:rPr>
              <w:tab/>
            </w:r>
            <w:r w:rsidR="000309A6" w:rsidRPr="000702A7">
              <w:rPr>
                <w:rFonts w:ascii="Simplified Arabic" w:hAnsi="Simplified Arabic" w:cs="Simplified Arabic"/>
                <w:sz w:val="24"/>
                <w:szCs w:val="24"/>
              </w:rPr>
              <w:t>IOFS</w:t>
            </w:r>
            <w:r w:rsidR="000309A6" w:rsidRPr="000702A7">
              <w:rPr>
                <w:rFonts w:ascii="Simplified Arabic" w:hAnsi="Simplified Arabic" w:cs="Simplified Arabic"/>
                <w:sz w:val="24"/>
                <w:szCs w:val="24"/>
                <w:rtl/>
              </w:rPr>
              <w:t>مركز النقل والخدمات اللوجستية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0309A6" w:rsidRPr="000702A7" w:rsidRDefault="000702A7" w:rsidP="000309A6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702A7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مركز </w:t>
            </w:r>
            <w:r w:rsidRPr="000702A7">
              <w:rPr>
                <w:rFonts w:ascii="Simplified Arabic" w:hAnsi="Simplified Arabic" w:cs="Simplified Arabic"/>
                <w:sz w:val="24"/>
                <w:szCs w:val="24"/>
              </w:rPr>
              <w:t>IOFS</w:t>
            </w:r>
            <w:r w:rsidRPr="000702A7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للعلوم والتكنولوجيا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309A6" w:rsidRPr="000309A6" w:rsidRDefault="000702A7" w:rsidP="000702A7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IOFS</w:t>
            </w: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تبادل السلع عبر الإنترنت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309A6" w:rsidRPr="000309A6" w:rsidRDefault="000702A7" w:rsidP="000309A6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منصة قاعدة بيانات الأمن الغذائي </w:t>
            </w: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IOFS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500 000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-450 000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50 000</w:t>
            </w:r>
          </w:p>
        </w:tc>
      </w:tr>
      <w:tr w:rsidR="000309A6" w:rsidTr="00E07FA8">
        <w:tc>
          <w:tcPr>
            <w:tcW w:w="89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309A6" w:rsidRPr="000309A6" w:rsidRDefault="000702A7" w:rsidP="000309A6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الإعداد الأولي لإنشاء وتطوير </w:t>
            </w:r>
            <w:r w:rsidRPr="000702A7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IFPA</w:t>
            </w:r>
          </w:p>
        </w:tc>
        <w:tc>
          <w:tcPr>
            <w:tcW w:w="1701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450 000</w:t>
            </w:r>
          </w:p>
        </w:tc>
        <w:tc>
          <w:tcPr>
            <w:tcW w:w="1560" w:type="dxa"/>
          </w:tcPr>
          <w:p w:rsidR="000309A6" w:rsidRPr="00235A2A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450 000</w:t>
            </w:r>
          </w:p>
        </w:tc>
      </w:tr>
      <w:tr w:rsidR="000309A6" w:rsidTr="00E07FA8">
        <w:tc>
          <w:tcPr>
            <w:tcW w:w="890" w:type="dxa"/>
          </w:tcPr>
          <w:p w:rsidR="000309A6" w:rsidRPr="000C3115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1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309A6" w:rsidRPr="000309A6" w:rsidRDefault="000702A7" w:rsidP="000309A6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1701" w:type="dxa"/>
          </w:tcPr>
          <w:p w:rsidR="000309A6" w:rsidRPr="000C3115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1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1 000 000</w:t>
            </w:r>
          </w:p>
        </w:tc>
        <w:tc>
          <w:tcPr>
            <w:tcW w:w="1559" w:type="dxa"/>
          </w:tcPr>
          <w:p w:rsidR="000309A6" w:rsidRPr="000C3115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C31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</w:p>
        </w:tc>
        <w:tc>
          <w:tcPr>
            <w:tcW w:w="1560" w:type="dxa"/>
          </w:tcPr>
          <w:p w:rsidR="000309A6" w:rsidRPr="000C3115" w:rsidRDefault="000309A6" w:rsidP="000309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31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1 000 000</w:t>
            </w:r>
          </w:p>
        </w:tc>
      </w:tr>
    </w:tbl>
    <w:p w:rsidR="000702A7" w:rsidRDefault="000702A7" w:rsidP="000702A7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0702A7" w:rsidRDefault="00E07FA8" w:rsidP="000702A7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</w:t>
      </w:r>
      <w:r w:rsidR="000702A7" w:rsidRPr="000702A7">
        <w:rPr>
          <w:rFonts w:ascii="Simplified Arabic" w:hAnsi="Simplified Arabic" w:cs="Simplified Arabic"/>
          <w:b/>
          <w:bCs/>
          <w:sz w:val="26"/>
          <w:szCs w:val="26"/>
          <w:rtl/>
        </w:rPr>
        <w:t>لا يوجد انحراف عن الميزانية المعتمدة.</w:t>
      </w:r>
    </w:p>
    <w:p w:rsidR="00120FED" w:rsidRDefault="00120FED" w:rsidP="00120FED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120FED" w:rsidRDefault="00120FED" w:rsidP="00120FED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120FED" w:rsidRDefault="00120FED" w:rsidP="00120FED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120FED" w:rsidRPr="00120FED" w:rsidRDefault="00120FED" w:rsidP="00120FED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120FE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السكرتارية العامة </w:t>
      </w:r>
    </w:p>
    <w:p w:rsidR="00120FED" w:rsidRPr="00120FED" w:rsidRDefault="00120FED" w:rsidP="00120FED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120FED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120FED" w:rsidRPr="00120FED" w:rsidRDefault="00120FED" w:rsidP="00120FED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120FE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نور </w:t>
      </w:r>
      <w:r w:rsidRPr="00120FE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سلطان،</w:t>
      </w:r>
      <w:r w:rsidRPr="00120FE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كازاخستان</w:t>
      </w:r>
    </w:p>
    <w:p w:rsidR="00120FED" w:rsidRPr="00316EA9" w:rsidRDefault="00120FED" w:rsidP="00120FED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sectPr w:rsidR="00120FED" w:rsidRPr="00316EA9">
      <w:headerReference w:type="default" r:id="rId8"/>
      <w:footerReference w:type="default" r:id="rId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5B1" w:rsidRDefault="001215B1" w:rsidP="00BB7895">
      <w:pPr>
        <w:spacing w:after="0" w:line="240" w:lineRule="auto"/>
      </w:pPr>
      <w:r>
        <w:separator/>
      </w:r>
    </w:p>
  </w:endnote>
  <w:endnote w:type="continuationSeparator" w:id="0">
    <w:p w:rsidR="001215B1" w:rsidRDefault="001215B1" w:rsidP="00B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1520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073D" w:rsidRDefault="001C07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C073D" w:rsidRDefault="001C07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5B1" w:rsidRDefault="001215B1" w:rsidP="00BB7895">
      <w:pPr>
        <w:spacing w:after="0" w:line="240" w:lineRule="auto"/>
      </w:pPr>
      <w:r>
        <w:separator/>
      </w:r>
    </w:p>
  </w:footnote>
  <w:footnote w:type="continuationSeparator" w:id="0">
    <w:p w:rsidR="001215B1" w:rsidRDefault="001215B1" w:rsidP="00B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895" w:rsidRDefault="00BB7895" w:rsidP="00BB7895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CB"/>
    <w:rsid w:val="000309A6"/>
    <w:rsid w:val="000702A7"/>
    <w:rsid w:val="00086942"/>
    <w:rsid w:val="00120FED"/>
    <w:rsid w:val="001215B1"/>
    <w:rsid w:val="001659AB"/>
    <w:rsid w:val="001C073D"/>
    <w:rsid w:val="0020782D"/>
    <w:rsid w:val="00316EA9"/>
    <w:rsid w:val="00457544"/>
    <w:rsid w:val="00635556"/>
    <w:rsid w:val="0065337D"/>
    <w:rsid w:val="009D7FF4"/>
    <w:rsid w:val="00B27469"/>
    <w:rsid w:val="00BB7895"/>
    <w:rsid w:val="00BD15CE"/>
    <w:rsid w:val="00C1270F"/>
    <w:rsid w:val="00E07FA8"/>
    <w:rsid w:val="00F0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9E8722-ABF8-4985-A386-A521CD00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6EA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78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895"/>
  </w:style>
  <w:style w:type="paragraph" w:styleId="Footer">
    <w:name w:val="footer"/>
    <w:basedOn w:val="Normal"/>
    <w:link w:val="FooterChar"/>
    <w:uiPriority w:val="99"/>
    <w:unhideWhenUsed/>
    <w:rsid w:val="00BB78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8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9D41-A972-4421-AC82-C8E9CBC3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2020-10-13T08:24:00Z</dcterms:created>
  <dcterms:modified xsi:type="dcterms:W3CDTF">2020-11-05T11:22:00Z</dcterms:modified>
</cp:coreProperties>
</file>